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79"/>
        <w:gridCol w:w="4264"/>
      </w:tblGrid>
      <w:tr w:rsidR="005B3CB2" w:rsidRPr="005B3CB2" w:rsidTr="00FA6B01">
        <w:tc>
          <w:tcPr>
            <w:tcW w:w="4979" w:type="dxa"/>
            <w:shd w:val="clear" w:color="auto" w:fill="auto"/>
          </w:tcPr>
          <w:p w:rsidR="005B3CB2" w:rsidRPr="00DF69D8" w:rsidRDefault="005B3CB2" w:rsidP="00FA6B01">
            <w:pPr>
              <w:tabs>
                <w:tab w:val="left" w:pos="180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</w:pPr>
            <w:r w:rsidRPr="00DF69D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>Муниципальное общеобразовательное учреждение "Средняя общеобразовательная школа №1 им. Героя Советского Союза Н.П. Фёдорова"</w:t>
            </w:r>
          </w:p>
          <w:p w:rsidR="005B3CB2" w:rsidRPr="00DF69D8" w:rsidRDefault="005B3CB2" w:rsidP="00FA6B01">
            <w:pPr>
              <w:spacing w:before="0" w:beforeAutospacing="0" w:after="160" w:afterAutospacing="0" w:line="259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5B3CB2" w:rsidRPr="00DF69D8" w:rsidRDefault="005B3CB2" w:rsidP="00FA6B01">
            <w:pPr>
              <w:tabs>
                <w:tab w:val="left" w:pos="1800"/>
              </w:tabs>
              <w:spacing w:before="0" w:beforeAutospacing="0" w:after="0" w:afterAutospacing="0" w:line="259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DF69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5B3CB2" w:rsidRPr="00DF69D8" w:rsidRDefault="005B3CB2" w:rsidP="00FA6B01">
            <w:pPr>
              <w:tabs>
                <w:tab w:val="left" w:pos="1800"/>
              </w:tabs>
              <w:spacing w:before="0" w:beforeAutospacing="0" w:after="0" w:afterAutospacing="0" w:line="259" w:lineRule="auto"/>
              <w:jc w:val="right"/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val="ru-RU"/>
              </w:rPr>
            </w:pPr>
            <w:proofErr w:type="gramStart"/>
            <w:r w:rsidRPr="00DF69D8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val="ru-RU"/>
              </w:rPr>
              <w:t>приказом  директора</w:t>
            </w:r>
            <w:proofErr w:type="gramEnd"/>
            <w:r w:rsidRPr="00DF69D8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val="ru-RU"/>
              </w:rPr>
              <w:t xml:space="preserve"> школы</w:t>
            </w:r>
          </w:p>
          <w:p w:rsidR="005B3CB2" w:rsidRPr="00DF69D8" w:rsidRDefault="005B3CB2" w:rsidP="00FA6B01">
            <w:pPr>
              <w:suppressAutoHyphens/>
              <w:spacing w:before="0" w:beforeAutospacing="0" w:after="160" w:afterAutospacing="0" w:line="259" w:lineRule="auto"/>
              <w:ind w:firstLine="454"/>
              <w:jc w:val="right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№ 14 о/д от 177.01.2024</w:t>
            </w:r>
          </w:p>
          <w:p w:rsidR="005B3CB2" w:rsidRPr="00DF69D8" w:rsidRDefault="005B3CB2" w:rsidP="00FA6B01">
            <w:pPr>
              <w:spacing w:before="0" w:beforeAutospacing="0" w:after="160" w:afterAutospacing="0" w:line="259" w:lineRule="auto"/>
              <w:jc w:val="right"/>
              <w:rPr>
                <w:rFonts w:eastAsiaTheme="minorEastAsia" w:cs="Times New Roman"/>
                <w:sz w:val="24"/>
                <w:szCs w:val="24"/>
                <w:lang w:val="ru-RU"/>
              </w:rPr>
            </w:pPr>
          </w:p>
        </w:tc>
      </w:tr>
    </w:tbl>
    <w:p w:rsidR="002B7501" w:rsidRDefault="002B7501">
      <w:pPr>
        <w:rPr>
          <w:rFonts w:hAnsi="Times New Roman" w:cs="Times New Roman"/>
          <w:color w:val="000000"/>
          <w:sz w:val="24"/>
          <w:szCs w:val="24"/>
        </w:rPr>
      </w:pPr>
    </w:p>
    <w:p w:rsidR="002B7501" w:rsidRPr="005B3CB2" w:rsidRDefault="005B3C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B3C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Регламент</w:t>
      </w:r>
      <w:r w:rsidRPr="005B3CB2">
        <w:rPr>
          <w:sz w:val="28"/>
          <w:szCs w:val="28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Pr="005B3C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педагогического</w:t>
      </w:r>
      <w:r w:rsidRPr="005B3C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совета</w:t>
      </w:r>
      <w:r w:rsidRPr="005B3CB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B7501" w:rsidRPr="005B3CB2" w:rsidRDefault="002B75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7501" w:rsidRPr="005B3CB2" w:rsidRDefault="005B3C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ники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Количе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советом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 в недельном плане работы.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уведомлении сообщается 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месте ознакомления с ними.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ганов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согл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асованию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рассматриваютс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малый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правомочен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правомочен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енов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инициаторов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предложенную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принятую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7501" w:rsidRPr="005B3CB2" w:rsidRDefault="005B3CB2" w:rsidP="005B3CB2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приглашенного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докладом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7501" w:rsidRPr="005B3CB2" w:rsidRDefault="005B3CB2" w:rsidP="005B3CB2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обсу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ждение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B7501" w:rsidRPr="005B3CB2" w:rsidRDefault="005B3CB2" w:rsidP="005B3CB2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формулировке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B7501" w:rsidRPr="005B3CB2" w:rsidRDefault="005B3CB2" w:rsidP="005B3CB2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B7501" w:rsidRPr="005B3CB2" w:rsidRDefault="005B3CB2" w:rsidP="005B3CB2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B7501" w:rsidRPr="005B3CB2" w:rsidRDefault="005B3CB2" w:rsidP="005B3CB2">
      <w:pPr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оглашение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окончательной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</w:t>
      </w:r>
      <w:bookmarkStart w:id="0" w:name="_GoBack"/>
      <w:bookmarkEnd w:id="0"/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закрытым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равенстве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Поименное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«прот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ив»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сообщаются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гического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7501" w:rsidRPr="005B3CB2" w:rsidRDefault="005B3CB2" w:rsidP="005B3CB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7501" w:rsidRPr="005B3CB2" w:rsidRDefault="005B3CB2" w:rsidP="005B3CB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7501" w:rsidRPr="005B3CB2" w:rsidRDefault="005B3CB2" w:rsidP="005B3CB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прос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5B3CB2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B3C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7501" w:rsidRPr="005B3CB2" w:rsidRDefault="002B7501" w:rsidP="005B3C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B7501" w:rsidRPr="005B3CB2" w:rsidSect="005B3CB2">
      <w:pgSz w:w="11907" w:h="16839"/>
      <w:pgMar w:top="1440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86B08"/>
    <w:multiLevelType w:val="multilevel"/>
    <w:tmpl w:val="C666A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47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176FC"/>
    <w:multiLevelType w:val="multilevel"/>
    <w:tmpl w:val="71A0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7501"/>
    <w:rsid w:val="002D33B1"/>
    <w:rsid w:val="002D3591"/>
    <w:rsid w:val="003514A0"/>
    <w:rsid w:val="004F7E17"/>
    <w:rsid w:val="005A05CE"/>
    <w:rsid w:val="005B3CB2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01F50-3FD5-47CC-AA12-A2E9753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3CB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Direktor</cp:lastModifiedBy>
  <cp:revision>2</cp:revision>
  <cp:lastPrinted>2025-02-17T09:14:00Z</cp:lastPrinted>
  <dcterms:created xsi:type="dcterms:W3CDTF">2011-11-02T04:15:00Z</dcterms:created>
  <dcterms:modified xsi:type="dcterms:W3CDTF">2025-02-17T09:19:00Z</dcterms:modified>
</cp:coreProperties>
</file>